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551" w:rsidRPr="000818ED" w:rsidRDefault="00C26F08" w:rsidP="00450D08">
      <w:pPr>
        <w:jc w:val="both"/>
        <w:rPr>
          <w:b/>
        </w:rPr>
      </w:pPr>
      <w:bookmarkStart w:id="0" w:name="_GoBack"/>
      <w:bookmarkEnd w:id="0"/>
      <w:r w:rsidRPr="000818ED">
        <w:rPr>
          <w:b/>
        </w:rPr>
        <w:t>PORTARIA Nº 001/2011 – GSEC/SEPROR</w:t>
      </w:r>
    </w:p>
    <w:p w:rsidR="00C26F08" w:rsidRDefault="00C26F08" w:rsidP="00450D08">
      <w:pPr>
        <w:jc w:val="both"/>
      </w:pPr>
      <w:r w:rsidRPr="000818ED">
        <w:rPr>
          <w:b/>
        </w:rPr>
        <w:t>O SECRETÁRIO DE ESTADO DA PRODUÇÃO RURAL – SEPROR</w:t>
      </w:r>
      <w:r>
        <w:t>, no uso de suas atribuições legais e;</w:t>
      </w:r>
    </w:p>
    <w:p w:rsidR="00C26F08" w:rsidRDefault="00C26F08" w:rsidP="00450D08">
      <w:pPr>
        <w:jc w:val="both"/>
      </w:pPr>
      <w:r w:rsidRPr="000818ED">
        <w:rPr>
          <w:b/>
        </w:rPr>
        <w:t xml:space="preserve">CONSIDERANDO </w:t>
      </w:r>
      <w:r>
        <w:t xml:space="preserve">a publicação da Portaria nº 94 de 29 de dezembro de 2010 SFA-RR, na qual estabelece a recente detecção da praga quarentenária </w:t>
      </w:r>
      <w:r w:rsidRPr="00C26F08">
        <w:rPr>
          <w:i/>
        </w:rPr>
        <w:t>Bactrocera carambola</w:t>
      </w:r>
      <w:r>
        <w:rPr>
          <w:i/>
        </w:rPr>
        <w:t>e,</w:t>
      </w:r>
      <w:r>
        <w:t xml:space="preserve"> Díptera, </w:t>
      </w:r>
      <w:proofErr w:type="spellStart"/>
      <w:r>
        <w:t>Tephrifídae</w:t>
      </w:r>
      <w:proofErr w:type="spellEnd"/>
      <w:r>
        <w:t xml:space="preserve"> (mosca da carambola) na sede do município de Normandia-RR, divisa com a República da Guiana;</w:t>
      </w:r>
    </w:p>
    <w:p w:rsidR="00C26F08" w:rsidRDefault="00C26F08" w:rsidP="00450D08">
      <w:pPr>
        <w:jc w:val="both"/>
      </w:pPr>
      <w:r w:rsidRPr="000818ED">
        <w:rPr>
          <w:b/>
        </w:rPr>
        <w:t xml:space="preserve">CONSIDERANDO </w:t>
      </w:r>
      <w:r>
        <w:t xml:space="preserve">a possibilidade </w:t>
      </w:r>
      <w:proofErr w:type="gramStart"/>
      <w:r>
        <w:t>da praga adaptar-se</w:t>
      </w:r>
      <w:proofErr w:type="gramEnd"/>
      <w:r>
        <w:t xml:space="preserve"> a espécies nativas e outras espécies de importância econômica;</w:t>
      </w:r>
    </w:p>
    <w:p w:rsidR="00C26F08" w:rsidRDefault="00C26F08" w:rsidP="00450D08">
      <w:pPr>
        <w:jc w:val="both"/>
      </w:pPr>
      <w:r w:rsidRPr="000818ED">
        <w:rPr>
          <w:b/>
        </w:rPr>
        <w:t>CONSIDERANDO</w:t>
      </w:r>
      <w:r>
        <w:t xml:space="preserve"> a importância da fruticultura tropical para o País e o grande número de hospedeiros da praga;</w:t>
      </w:r>
    </w:p>
    <w:p w:rsidR="00C26F08" w:rsidRDefault="00C26F08" w:rsidP="00450D08">
      <w:pPr>
        <w:jc w:val="both"/>
      </w:pPr>
      <w:r w:rsidRPr="000818ED">
        <w:rPr>
          <w:b/>
        </w:rPr>
        <w:t xml:space="preserve">CONSIDERANDO </w:t>
      </w:r>
      <w:r>
        <w:t xml:space="preserve">a possibilidade do transporte ilegal de frutas frescas de espécies hospedeiras da </w:t>
      </w:r>
      <w:r w:rsidRPr="00C26F08">
        <w:rPr>
          <w:i/>
        </w:rPr>
        <w:t>Bactrocera carambolae</w:t>
      </w:r>
      <w:r>
        <w:rPr>
          <w:i/>
        </w:rPr>
        <w:t xml:space="preserve"> </w:t>
      </w:r>
      <w:r>
        <w:t>(mosca da carambola) da região infestada para outras Unidades Federadas;</w:t>
      </w:r>
    </w:p>
    <w:p w:rsidR="00C26F08" w:rsidRDefault="00C26F08" w:rsidP="00450D08">
      <w:pPr>
        <w:jc w:val="both"/>
      </w:pPr>
      <w:r w:rsidRPr="000818ED">
        <w:rPr>
          <w:b/>
        </w:rPr>
        <w:t>CONSIDERANDO</w:t>
      </w:r>
      <w:r>
        <w:t xml:space="preserve"> a gravidade da situação fitossanitária </w:t>
      </w:r>
      <w:proofErr w:type="gramStart"/>
      <w:r>
        <w:t>supra mencionada</w:t>
      </w:r>
      <w:proofErr w:type="gramEnd"/>
      <w:r>
        <w:t xml:space="preserve"> e o potencial impacto </w:t>
      </w:r>
      <w:proofErr w:type="spellStart"/>
      <w:r>
        <w:t>sócio-econômico</w:t>
      </w:r>
      <w:proofErr w:type="spellEnd"/>
      <w:r>
        <w:t xml:space="preserve"> no caso de dispersão da referida praga e,</w:t>
      </w:r>
    </w:p>
    <w:p w:rsidR="00C26F08" w:rsidRDefault="00C26F08" w:rsidP="00450D08">
      <w:pPr>
        <w:jc w:val="both"/>
      </w:pPr>
      <w:r w:rsidRPr="000818ED">
        <w:rPr>
          <w:b/>
        </w:rPr>
        <w:t xml:space="preserve">CONSIDERANDO </w:t>
      </w:r>
      <w:r>
        <w:t>o inteiro teor do ofício de nº 1460/2010/GAB/SFA/AM, onde o titular da SFA/AM requer a SEPROR a configuração de Estado de Alerta e Emergência fitossanitária.</w:t>
      </w:r>
    </w:p>
    <w:p w:rsidR="00C26F08" w:rsidRDefault="00C26F08" w:rsidP="00450D08">
      <w:pPr>
        <w:jc w:val="both"/>
      </w:pPr>
    </w:p>
    <w:p w:rsidR="00C26F08" w:rsidRPr="000818ED" w:rsidRDefault="00C26F08" w:rsidP="00450D08">
      <w:pPr>
        <w:jc w:val="both"/>
        <w:rPr>
          <w:b/>
        </w:rPr>
      </w:pPr>
      <w:r w:rsidRPr="000818ED">
        <w:rPr>
          <w:b/>
        </w:rPr>
        <w:t>RESOLVE</w:t>
      </w:r>
    </w:p>
    <w:p w:rsidR="00C26F08" w:rsidRDefault="00C26F08" w:rsidP="00450D08">
      <w:pPr>
        <w:jc w:val="both"/>
      </w:pPr>
      <w:r w:rsidRPr="000818ED">
        <w:rPr>
          <w:b/>
        </w:rPr>
        <w:t>DECLARAR</w:t>
      </w:r>
      <w:r>
        <w:t xml:space="preserve"> estado de alerta e emergência fitossanitária para o Estado do Amazonas devido a recente detecção da pra quarentenárias </w:t>
      </w:r>
      <w:r w:rsidR="00023801" w:rsidRPr="00C26F08">
        <w:rPr>
          <w:i/>
        </w:rPr>
        <w:t>Bactrocera carambola</w:t>
      </w:r>
      <w:r w:rsidR="00023801">
        <w:rPr>
          <w:i/>
        </w:rPr>
        <w:t>e,</w:t>
      </w:r>
      <w:r w:rsidR="00023801">
        <w:t xml:space="preserve"> Díptera, </w:t>
      </w:r>
      <w:proofErr w:type="spellStart"/>
      <w:r w:rsidR="00023801">
        <w:t>Tephrifídae</w:t>
      </w:r>
      <w:proofErr w:type="spellEnd"/>
      <w:r w:rsidR="00023801">
        <w:t xml:space="preserve"> (mosca da carambola) na sede do município de Normandia-RR, divisa com a República da Guiana;</w:t>
      </w:r>
    </w:p>
    <w:p w:rsidR="00023801" w:rsidRDefault="00023801" w:rsidP="00450D08">
      <w:pPr>
        <w:jc w:val="both"/>
      </w:pPr>
      <w:r w:rsidRPr="000818ED">
        <w:rPr>
          <w:b/>
        </w:rPr>
        <w:t>DETERMINAR</w:t>
      </w:r>
      <w:r>
        <w:t xml:space="preserve"> o planejamento e execução, através da CODESAV, das ações de Vigilância do trânsito de frutas frescas de espécies hospedeiras </w:t>
      </w:r>
      <w:r w:rsidRPr="00C26F08">
        <w:rPr>
          <w:i/>
        </w:rPr>
        <w:t>Bactrocera carambola</w:t>
      </w:r>
      <w:r>
        <w:rPr>
          <w:i/>
        </w:rPr>
        <w:t xml:space="preserve">e </w:t>
      </w:r>
      <w:r>
        <w:t>(mosca da carambola) listadas na IN Nº 52 de 20 de novembro de 2007 e no anexo da Portaria DAS Nº 21 de março de 1999 e;</w:t>
      </w:r>
    </w:p>
    <w:p w:rsidR="00023801" w:rsidRDefault="00023801" w:rsidP="00450D08">
      <w:pPr>
        <w:jc w:val="both"/>
      </w:pPr>
      <w:r w:rsidRPr="000818ED">
        <w:rPr>
          <w:b/>
        </w:rPr>
        <w:t>INTENSIFICAR</w:t>
      </w:r>
      <w:r>
        <w:t xml:space="preserve"> as ações de Vigilância Fitossanitária na BR 174 e no Aeroporto Internacional Eduardo Gomes, rotas de risco, assim como outras atividades e procedimentos compatíveis com o estado de Alerta e Emergência declarados.</w:t>
      </w:r>
    </w:p>
    <w:p w:rsidR="00023801" w:rsidRPr="0013530C" w:rsidRDefault="00023801" w:rsidP="00450D08">
      <w:pPr>
        <w:jc w:val="both"/>
        <w:rPr>
          <w:b/>
        </w:rPr>
      </w:pPr>
      <w:r w:rsidRPr="0013530C">
        <w:rPr>
          <w:b/>
        </w:rPr>
        <w:t>CIENTIFIQUE-SE, PUBLIQUE-SE E CUMPRA-SE.</w:t>
      </w:r>
    </w:p>
    <w:p w:rsidR="00023801" w:rsidRPr="00E35F0A" w:rsidRDefault="00023801" w:rsidP="00450D08">
      <w:pPr>
        <w:jc w:val="both"/>
      </w:pPr>
      <w:r w:rsidRPr="0013530C">
        <w:rPr>
          <w:b/>
        </w:rPr>
        <w:t>GABINETE DO SECRETÁRIO DE ESTADO DA PRODUÇÃO RURAL – SEPROR</w:t>
      </w:r>
      <w:r>
        <w:t>, em Manaus (AM), 06 de outubro de 2011.</w:t>
      </w:r>
    </w:p>
    <w:p w:rsidR="00023801" w:rsidRPr="00C26F08" w:rsidRDefault="00023801"/>
    <w:p w:rsidR="00C26F08" w:rsidRDefault="00C26F08"/>
    <w:sectPr w:rsidR="00C26F08" w:rsidSect="00967C9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08"/>
    <w:rsid w:val="00023801"/>
    <w:rsid w:val="000818ED"/>
    <w:rsid w:val="001F7C3B"/>
    <w:rsid w:val="0026272C"/>
    <w:rsid w:val="00307551"/>
    <w:rsid w:val="00450D08"/>
    <w:rsid w:val="00462CBC"/>
    <w:rsid w:val="00662106"/>
    <w:rsid w:val="006A71DD"/>
    <w:rsid w:val="00801C3A"/>
    <w:rsid w:val="008916C1"/>
    <w:rsid w:val="00947A05"/>
    <w:rsid w:val="00964913"/>
    <w:rsid w:val="00967C9E"/>
    <w:rsid w:val="009A2F02"/>
    <w:rsid w:val="00C26F08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GDV-ADAF</cp:lastModifiedBy>
  <cp:revision>2</cp:revision>
  <cp:lastPrinted>2012-07-18T19:06:00Z</cp:lastPrinted>
  <dcterms:created xsi:type="dcterms:W3CDTF">2016-11-25T17:29:00Z</dcterms:created>
  <dcterms:modified xsi:type="dcterms:W3CDTF">2016-11-25T17:29:00Z</dcterms:modified>
</cp:coreProperties>
</file>